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3CADE" w14:textId="04DED781" w:rsidR="00AB5866" w:rsidRPr="00AD3A32" w:rsidRDefault="00000000" w:rsidP="00B17B29">
      <w:pPr>
        <w:spacing w:after="0"/>
        <w:ind w:left="2057"/>
        <w:jc w:val="center"/>
        <w:rPr>
          <w:rFonts w:ascii="Arial" w:hAnsi="Arial" w:cs="Arial"/>
          <w:b/>
          <w:bCs/>
          <w:sz w:val="36"/>
          <w:szCs w:val="36"/>
        </w:rPr>
      </w:pPr>
      <w:r w:rsidRPr="00AD3A32">
        <w:rPr>
          <w:rFonts w:ascii="Arial" w:eastAsia="Times New Roman" w:hAnsi="Arial" w:cs="Arial"/>
          <w:b/>
          <w:bCs/>
          <w:sz w:val="36"/>
          <w:szCs w:val="36"/>
        </w:rPr>
        <w:t>Synthèse évaluations stagiaires</w:t>
      </w:r>
    </w:p>
    <w:p w14:paraId="58DA96D1" w14:textId="73FE1759" w:rsidR="00AB5866" w:rsidRPr="00AD3A32" w:rsidRDefault="00000000" w:rsidP="00B17B29">
      <w:pPr>
        <w:spacing w:after="0"/>
        <w:ind w:left="3244" w:hanging="10"/>
        <w:jc w:val="center"/>
        <w:rPr>
          <w:rFonts w:ascii="Arial" w:hAnsi="Arial" w:cs="Arial"/>
          <w:b/>
          <w:bCs/>
          <w:sz w:val="36"/>
          <w:szCs w:val="36"/>
        </w:rPr>
      </w:pPr>
      <w:r w:rsidRPr="00AD3A32">
        <w:rPr>
          <w:rFonts w:ascii="Arial" w:hAnsi="Arial" w:cs="Arial"/>
          <w:b/>
          <w:bCs/>
          <w:sz w:val="36"/>
          <w:szCs w:val="36"/>
        </w:rPr>
        <w:t>Formation</w:t>
      </w:r>
    </w:p>
    <w:p w14:paraId="54D8A69E" w14:textId="75D2A6F7" w:rsidR="00AB5866" w:rsidRPr="00AD3A32" w:rsidRDefault="00000000" w:rsidP="00B17B29">
      <w:pPr>
        <w:spacing w:after="0"/>
        <w:ind w:left="2386" w:hanging="10"/>
        <w:jc w:val="center"/>
        <w:rPr>
          <w:rFonts w:ascii="Arial" w:hAnsi="Arial" w:cs="Arial"/>
          <w:b/>
          <w:bCs/>
          <w:sz w:val="36"/>
          <w:szCs w:val="36"/>
        </w:rPr>
      </w:pPr>
      <w:r w:rsidRPr="00AD3A32">
        <w:rPr>
          <w:rFonts w:ascii="Arial" w:hAnsi="Arial" w:cs="Arial"/>
          <w:b/>
          <w:bCs/>
          <w:sz w:val="36"/>
          <w:szCs w:val="36"/>
        </w:rPr>
        <w:t>Diagnostiqueur Immobilier</w:t>
      </w:r>
    </w:p>
    <w:p w14:paraId="0D5FA059" w14:textId="77777777" w:rsidR="00067985" w:rsidRDefault="00067985" w:rsidP="00B17B29">
      <w:pPr>
        <w:spacing w:after="0"/>
        <w:ind w:left="2386" w:hanging="10"/>
        <w:jc w:val="center"/>
        <w:rPr>
          <w:b/>
          <w:sz w:val="37"/>
        </w:rPr>
      </w:pPr>
    </w:p>
    <w:p w14:paraId="12D23608" w14:textId="77777777" w:rsidR="007032AD" w:rsidRDefault="007032AD" w:rsidP="00B17B29">
      <w:pPr>
        <w:spacing w:after="0"/>
        <w:ind w:left="2386" w:hanging="10"/>
        <w:jc w:val="center"/>
        <w:rPr>
          <w:b/>
          <w:sz w:val="37"/>
        </w:rPr>
      </w:pPr>
    </w:p>
    <w:p w14:paraId="43028C17" w14:textId="77777777" w:rsidR="007032AD" w:rsidRDefault="007032AD" w:rsidP="00B17B29">
      <w:pPr>
        <w:spacing w:after="0"/>
        <w:ind w:left="2386" w:hanging="10"/>
        <w:jc w:val="center"/>
        <w:rPr>
          <w:b/>
          <w:sz w:val="37"/>
        </w:rPr>
      </w:pPr>
    </w:p>
    <w:p w14:paraId="48265326" w14:textId="77777777" w:rsidR="00067985" w:rsidRDefault="00067985">
      <w:pPr>
        <w:spacing w:after="0"/>
        <w:ind w:left="2386" w:hanging="10"/>
        <w:rPr>
          <w:b/>
          <w:sz w:val="37"/>
        </w:rPr>
      </w:pPr>
    </w:p>
    <w:tbl>
      <w:tblPr>
        <w:tblStyle w:val="Grilledutableau"/>
        <w:tblW w:w="14317" w:type="dxa"/>
        <w:tblInd w:w="-5" w:type="dxa"/>
        <w:tblLook w:val="04A0" w:firstRow="1" w:lastRow="0" w:firstColumn="1" w:lastColumn="0" w:noHBand="0" w:noVBand="1"/>
      </w:tblPr>
      <w:tblGrid>
        <w:gridCol w:w="2057"/>
        <w:gridCol w:w="1693"/>
        <w:gridCol w:w="2057"/>
        <w:gridCol w:w="1460"/>
        <w:gridCol w:w="2005"/>
        <w:gridCol w:w="2494"/>
        <w:gridCol w:w="2551"/>
      </w:tblGrid>
      <w:tr w:rsidR="00067985" w14:paraId="5D62261B" w14:textId="77777777" w:rsidTr="00B17B29">
        <w:tc>
          <w:tcPr>
            <w:tcW w:w="2057" w:type="dxa"/>
            <w:shd w:val="clear" w:color="auto" w:fill="2E4057"/>
          </w:tcPr>
          <w:p w14:paraId="7E3C52CA" w14:textId="6F985573" w:rsidR="00067985" w:rsidRPr="00B17B29" w:rsidRDefault="00067985">
            <w:pPr>
              <w:rPr>
                <w:b/>
                <w:color w:val="C0D462"/>
                <w:sz w:val="37"/>
              </w:rPr>
            </w:pPr>
            <w:r w:rsidRPr="00B17B29">
              <w:rPr>
                <w:b/>
                <w:color w:val="C0D462"/>
                <w:sz w:val="37"/>
              </w:rPr>
              <w:t>Année de certification</w:t>
            </w:r>
          </w:p>
        </w:tc>
        <w:tc>
          <w:tcPr>
            <w:tcW w:w="1693" w:type="dxa"/>
            <w:shd w:val="clear" w:color="auto" w:fill="2E4057"/>
          </w:tcPr>
          <w:p w14:paraId="6B411CB2" w14:textId="766D024E" w:rsidR="00067985" w:rsidRPr="00B17B29" w:rsidRDefault="00067985">
            <w:pPr>
              <w:rPr>
                <w:b/>
                <w:color w:val="C0D462"/>
                <w:sz w:val="37"/>
              </w:rPr>
            </w:pPr>
            <w:r w:rsidRPr="00B17B29">
              <w:rPr>
                <w:b/>
                <w:color w:val="C0D462"/>
                <w:sz w:val="37"/>
              </w:rPr>
              <w:t xml:space="preserve">Nombre de candidats </w:t>
            </w:r>
          </w:p>
        </w:tc>
        <w:tc>
          <w:tcPr>
            <w:tcW w:w="2057" w:type="dxa"/>
            <w:shd w:val="clear" w:color="auto" w:fill="2E4057"/>
          </w:tcPr>
          <w:p w14:paraId="3BF6C8AF" w14:textId="0EF0571D" w:rsidR="00067985" w:rsidRPr="00B17B29" w:rsidRDefault="00067985">
            <w:pPr>
              <w:rPr>
                <w:b/>
                <w:color w:val="C0D462"/>
                <w:sz w:val="37"/>
              </w:rPr>
            </w:pPr>
            <w:r w:rsidRPr="00B17B29">
              <w:rPr>
                <w:b/>
                <w:color w:val="C0D462"/>
                <w:sz w:val="37"/>
              </w:rPr>
              <w:t>Taux de certification</w:t>
            </w:r>
          </w:p>
        </w:tc>
        <w:tc>
          <w:tcPr>
            <w:tcW w:w="1460" w:type="dxa"/>
            <w:shd w:val="clear" w:color="auto" w:fill="2E4057"/>
          </w:tcPr>
          <w:p w14:paraId="057DAA55" w14:textId="4BF2D99D" w:rsidR="00067985" w:rsidRPr="00B17B29" w:rsidRDefault="00067985">
            <w:pPr>
              <w:rPr>
                <w:b/>
                <w:color w:val="C0D462"/>
                <w:sz w:val="37"/>
              </w:rPr>
            </w:pPr>
            <w:r w:rsidRPr="00B17B29">
              <w:rPr>
                <w:b/>
                <w:color w:val="C0D462"/>
                <w:sz w:val="37"/>
              </w:rPr>
              <w:t xml:space="preserve">Taux de </w:t>
            </w:r>
            <w:r w:rsidR="002160B2" w:rsidRPr="00B17B29">
              <w:rPr>
                <w:b/>
                <w:color w:val="C0D462"/>
                <w:sz w:val="37"/>
              </w:rPr>
              <w:t>réponse</w:t>
            </w:r>
          </w:p>
        </w:tc>
        <w:tc>
          <w:tcPr>
            <w:tcW w:w="2005" w:type="dxa"/>
            <w:shd w:val="clear" w:color="auto" w:fill="2E4057"/>
          </w:tcPr>
          <w:p w14:paraId="40FC40AB" w14:textId="138854BC" w:rsidR="00067985" w:rsidRPr="00B17B29" w:rsidRDefault="00067985">
            <w:pPr>
              <w:rPr>
                <w:b/>
                <w:color w:val="C0D462"/>
                <w:sz w:val="37"/>
              </w:rPr>
            </w:pPr>
            <w:r w:rsidRPr="00B17B29">
              <w:rPr>
                <w:b/>
                <w:color w:val="C0D462"/>
                <w:sz w:val="37"/>
              </w:rPr>
              <w:t>Taux d’</w:t>
            </w:r>
            <w:r w:rsidR="002160B2" w:rsidRPr="00B17B29">
              <w:rPr>
                <w:b/>
                <w:color w:val="C0D462"/>
                <w:sz w:val="37"/>
              </w:rPr>
              <w:t>insertion</w:t>
            </w:r>
            <w:r w:rsidRPr="00B17B29">
              <w:rPr>
                <w:b/>
                <w:color w:val="C0D462"/>
                <w:sz w:val="37"/>
              </w:rPr>
              <w:t xml:space="preserve"> a 6 mois</w:t>
            </w:r>
          </w:p>
        </w:tc>
        <w:tc>
          <w:tcPr>
            <w:tcW w:w="2494" w:type="dxa"/>
            <w:shd w:val="clear" w:color="auto" w:fill="2E4057"/>
          </w:tcPr>
          <w:p w14:paraId="2849A608" w14:textId="4FCFF1C3" w:rsidR="00067985" w:rsidRPr="00B17B29" w:rsidRDefault="00067985">
            <w:pPr>
              <w:rPr>
                <w:b/>
                <w:color w:val="C0D462"/>
                <w:sz w:val="37"/>
              </w:rPr>
            </w:pPr>
            <w:r w:rsidRPr="00B17B29">
              <w:rPr>
                <w:b/>
                <w:color w:val="C0D462"/>
                <w:sz w:val="37"/>
              </w:rPr>
              <w:t>Taux d’insertion à long terme</w:t>
            </w:r>
          </w:p>
        </w:tc>
        <w:tc>
          <w:tcPr>
            <w:tcW w:w="2551" w:type="dxa"/>
            <w:shd w:val="clear" w:color="auto" w:fill="2E4057"/>
          </w:tcPr>
          <w:p w14:paraId="2C734671" w14:textId="046AC95E" w:rsidR="00067985" w:rsidRPr="00B17B29" w:rsidRDefault="00067985">
            <w:pPr>
              <w:rPr>
                <w:b/>
                <w:color w:val="C0D462"/>
                <w:sz w:val="37"/>
              </w:rPr>
            </w:pPr>
            <w:r w:rsidRPr="00B17B29">
              <w:rPr>
                <w:b/>
                <w:color w:val="C0D462"/>
                <w:sz w:val="37"/>
              </w:rPr>
              <w:t xml:space="preserve">Taux d’insertion dans le </w:t>
            </w:r>
            <w:r w:rsidR="002160B2" w:rsidRPr="00B17B29">
              <w:rPr>
                <w:b/>
                <w:color w:val="C0D462"/>
                <w:sz w:val="37"/>
              </w:rPr>
              <w:t>métier</w:t>
            </w:r>
            <w:r w:rsidRPr="00B17B29">
              <w:rPr>
                <w:b/>
                <w:color w:val="C0D462"/>
                <w:sz w:val="37"/>
              </w:rPr>
              <w:t xml:space="preserve"> vise</w:t>
            </w:r>
          </w:p>
        </w:tc>
      </w:tr>
      <w:tr w:rsidR="00067985" w14:paraId="6A66E74D" w14:textId="77777777" w:rsidTr="002160B2">
        <w:tc>
          <w:tcPr>
            <w:tcW w:w="2057" w:type="dxa"/>
          </w:tcPr>
          <w:p w14:paraId="195CB779" w14:textId="26BE2F9B" w:rsidR="00067985" w:rsidRDefault="00067985">
            <w:pPr>
              <w:rPr>
                <w:b/>
                <w:sz w:val="37"/>
              </w:rPr>
            </w:pPr>
            <w:r>
              <w:rPr>
                <w:b/>
                <w:sz w:val="37"/>
              </w:rPr>
              <w:t>2020</w:t>
            </w:r>
          </w:p>
        </w:tc>
        <w:tc>
          <w:tcPr>
            <w:tcW w:w="1693" w:type="dxa"/>
          </w:tcPr>
          <w:p w14:paraId="14F75262" w14:textId="2F6D8750" w:rsidR="00067985" w:rsidRDefault="00067985">
            <w:pPr>
              <w:rPr>
                <w:b/>
                <w:sz w:val="37"/>
              </w:rPr>
            </w:pPr>
            <w:r>
              <w:rPr>
                <w:b/>
                <w:sz w:val="37"/>
              </w:rPr>
              <w:t>10</w:t>
            </w:r>
          </w:p>
        </w:tc>
        <w:tc>
          <w:tcPr>
            <w:tcW w:w="2057" w:type="dxa"/>
          </w:tcPr>
          <w:p w14:paraId="6F2040A2" w14:textId="28C2D0CD" w:rsidR="00067985" w:rsidRDefault="00067985">
            <w:pPr>
              <w:rPr>
                <w:b/>
                <w:sz w:val="37"/>
              </w:rPr>
            </w:pPr>
            <w:r>
              <w:rPr>
                <w:b/>
                <w:sz w:val="37"/>
              </w:rPr>
              <w:t>100%</w:t>
            </w:r>
          </w:p>
        </w:tc>
        <w:tc>
          <w:tcPr>
            <w:tcW w:w="1460" w:type="dxa"/>
          </w:tcPr>
          <w:p w14:paraId="435C682F" w14:textId="2A9021D1" w:rsidR="00067985" w:rsidRDefault="00067985">
            <w:pPr>
              <w:rPr>
                <w:b/>
                <w:sz w:val="37"/>
              </w:rPr>
            </w:pPr>
            <w:r>
              <w:rPr>
                <w:b/>
                <w:sz w:val="37"/>
              </w:rPr>
              <w:t>100%</w:t>
            </w:r>
          </w:p>
        </w:tc>
        <w:tc>
          <w:tcPr>
            <w:tcW w:w="2005" w:type="dxa"/>
          </w:tcPr>
          <w:p w14:paraId="4B15AB1D" w14:textId="7B04DA09" w:rsidR="00067985" w:rsidRDefault="00067985">
            <w:pPr>
              <w:rPr>
                <w:b/>
                <w:sz w:val="37"/>
              </w:rPr>
            </w:pPr>
            <w:r>
              <w:rPr>
                <w:b/>
                <w:sz w:val="37"/>
              </w:rPr>
              <w:t>90%</w:t>
            </w:r>
          </w:p>
        </w:tc>
        <w:tc>
          <w:tcPr>
            <w:tcW w:w="2494" w:type="dxa"/>
          </w:tcPr>
          <w:p w14:paraId="195261C9" w14:textId="2FCC2A28" w:rsidR="00067985" w:rsidRDefault="00067985">
            <w:pPr>
              <w:rPr>
                <w:b/>
                <w:sz w:val="37"/>
              </w:rPr>
            </w:pPr>
            <w:r>
              <w:rPr>
                <w:b/>
                <w:sz w:val="37"/>
              </w:rPr>
              <w:t>80%</w:t>
            </w:r>
          </w:p>
        </w:tc>
        <w:tc>
          <w:tcPr>
            <w:tcW w:w="2551" w:type="dxa"/>
          </w:tcPr>
          <w:p w14:paraId="087E253A" w14:textId="22F9D04A" w:rsidR="00067985" w:rsidRDefault="00067985">
            <w:pPr>
              <w:rPr>
                <w:b/>
                <w:sz w:val="37"/>
              </w:rPr>
            </w:pPr>
            <w:r>
              <w:rPr>
                <w:b/>
                <w:sz w:val="37"/>
              </w:rPr>
              <w:t>100%</w:t>
            </w:r>
          </w:p>
        </w:tc>
      </w:tr>
      <w:tr w:rsidR="00067985" w14:paraId="6332C713" w14:textId="77777777" w:rsidTr="002160B2">
        <w:tc>
          <w:tcPr>
            <w:tcW w:w="2057" w:type="dxa"/>
          </w:tcPr>
          <w:p w14:paraId="08C46EE2" w14:textId="2EE63C36" w:rsidR="00067985" w:rsidRDefault="00067985">
            <w:pPr>
              <w:rPr>
                <w:b/>
                <w:sz w:val="37"/>
              </w:rPr>
            </w:pPr>
            <w:r>
              <w:rPr>
                <w:b/>
                <w:sz w:val="37"/>
              </w:rPr>
              <w:t>2021</w:t>
            </w:r>
          </w:p>
        </w:tc>
        <w:tc>
          <w:tcPr>
            <w:tcW w:w="1693" w:type="dxa"/>
          </w:tcPr>
          <w:p w14:paraId="72DE9BE1" w14:textId="753031C3" w:rsidR="00067985" w:rsidRDefault="00067985">
            <w:pPr>
              <w:rPr>
                <w:b/>
                <w:sz w:val="37"/>
              </w:rPr>
            </w:pPr>
            <w:r>
              <w:rPr>
                <w:b/>
                <w:sz w:val="37"/>
              </w:rPr>
              <w:t>40</w:t>
            </w:r>
          </w:p>
        </w:tc>
        <w:tc>
          <w:tcPr>
            <w:tcW w:w="2057" w:type="dxa"/>
          </w:tcPr>
          <w:p w14:paraId="610F0763" w14:textId="746BFC42" w:rsidR="00067985" w:rsidRDefault="00067985">
            <w:pPr>
              <w:rPr>
                <w:b/>
                <w:sz w:val="37"/>
              </w:rPr>
            </w:pPr>
            <w:r>
              <w:rPr>
                <w:b/>
                <w:sz w:val="37"/>
              </w:rPr>
              <w:t>100%</w:t>
            </w:r>
          </w:p>
        </w:tc>
        <w:tc>
          <w:tcPr>
            <w:tcW w:w="1460" w:type="dxa"/>
          </w:tcPr>
          <w:p w14:paraId="189B5C86" w14:textId="2C12B692" w:rsidR="00067985" w:rsidRDefault="00067985">
            <w:pPr>
              <w:rPr>
                <w:b/>
                <w:sz w:val="37"/>
              </w:rPr>
            </w:pPr>
            <w:r>
              <w:rPr>
                <w:b/>
                <w:sz w:val="37"/>
              </w:rPr>
              <w:t>100%</w:t>
            </w:r>
          </w:p>
        </w:tc>
        <w:tc>
          <w:tcPr>
            <w:tcW w:w="2005" w:type="dxa"/>
          </w:tcPr>
          <w:p w14:paraId="1B394850" w14:textId="038ED312" w:rsidR="00067985" w:rsidRDefault="00067985">
            <w:pPr>
              <w:rPr>
                <w:b/>
                <w:sz w:val="37"/>
              </w:rPr>
            </w:pPr>
            <w:r>
              <w:rPr>
                <w:b/>
                <w:sz w:val="37"/>
              </w:rPr>
              <w:t>95%</w:t>
            </w:r>
          </w:p>
        </w:tc>
        <w:tc>
          <w:tcPr>
            <w:tcW w:w="2494" w:type="dxa"/>
          </w:tcPr>
          <w:p w14:paraId="7F97F169" w14:textId="5250D635" w:rsidR="00067985" w:rsidRDefault="00067985">
            <w:pPr>
              <w:rPr>
                <w:b/>
                <w:sz w:val="37"/>
              </w:rPr>
            </w:pPr>
            <w:r>
              <w:rPr>
                <w:b/>
                <w:sz w:val="37"/>
              </w:rPr>
              <w:t>95%</w:t>
            </w:r>
          </w:p>
        </w:tc>
        <w:tc>
          <w:tcPr>
            <w:tcW w:w="2551" w:type="dxa"/>
          </w:tcPr>
          <w:p w14:paraId="03154CDF" w14:textId="44B94196" w:rsidR="00067985" w:rsidRDefault="00067985">
            <w:pPr>
              <w:rPr>
                <w:b/>
                <w:sz w:val="37"/>
              </w:rPr>
            </w:pPr>
            <w:r>
              <w:rPr>
                <w:b/>
                <w:sz w:val="37"/>
              </w:rPr>
              <w:t>100%</w:t>
            </w:r>
          </w:p>
        </w:tc>
      </w:tr>
      <w:tr w:rsidR="00067985" w14:paraId="2D99C27E" w14:textId="77777777" w:rsidTr="002160B2">
        <w:tc>
          <w:tcPr>
            <w:tcW w:w="2057" w:type="dxa"/>
          </w:tcPr>
          <w:p w14:paraId="2E0C095C" w14:textId="54462B0D" w:rsidR="00067985" w:rsidRDefault="00067985">
            <w:pPr>
              <w:rPr>
                <w:b/>
                <w:sz w:val="37"/>
              </w:rPr>
            </w:pPr>
            <w:r>
              <w:rPr>
                <w:b/>
                <w:sz w:val="37"/>
              </w:rPr>
              <w:t>2022</w:t>
            </w:r>
          </w:p>
        </w:tc>
        <w:tc>
          <w:tcPr>
            <w:tcW w:w="1693" w:type="dxa"/>
          </w:tcPr>
          <w:p w14:paraId="1ECFD6A8" w14:textId="5FC29513" w:rsidR="00067985" w:rsidRDefault="00067985">
            <w:pPr>
              <w:rPr>
                <w:b/>
                <w:sz w:val="37"/>
              </w:rPr>
            </w:pPr>
            <w:r>
              <w:rPr>
                <w:b/>
                <w:sz w:val="37"/>
              </w:rPr>
              <w:t>19</w:t>
            </w:r>
          </w:p>
        </w:tc>
        <w:tc>
          <w:tcPr>
            <w:tcW w:w="2057" w:type="dxa"/>
          </w:tcPr>
          <w:p w14:paraId="266AA268" w14:textId="6DB95FFE" w:rsidR="00067985" w:rsidRDefault="00067985">
            <w:pPr>
              <w:rPr>
                <w:b/>
                <w:sz w:val="37"/>
              </w:rPr>
            </w:pPr>
            <w:r>
              <w:rPr>
                <w:b/>
                <w:sz w:val="37"/>
              </w:rPr>
              <w:t>100%</w:t>
            </w:r>
          </w:p>
        </w:tc>
        <w:tc>
          <w:tcPr>
            <w:tcW w:w="1460" w:type="dxa"/>
          </w:tcPr>
          <w:p w14:paraId="63E52C2C" w14:textId="52D4598B" w:rsidR="00067985" w:rsidRDefault="00067985">
            <w:pPr>
              <w:rPr>
                <w:b/>
                <w:sz w:val="37"/>
              </w:rPr>
            </w:pPr>
            <w:r>
              <w:rPr>
                <w:b/>
                <w:sz w:val="37"/>
              </w:rPr>
              <w:t>100%</w:t>
            </w:r>
          </w:p>
        </w:tc>
        <w:tc>
          <w:tcPr>
            <w:tcW w:w="2005" w:type="dxa"/>
          </w:tcPr>
          <w:p w14:paraId="69DC7D42" w14:textId="5124FC62" w:rsidR="00067985" w:rsidRDefault="00067985">
            <w:pPr>
              <w:rPr>
                <w:b/>
                <w:sz w:val="37"/>
              </w:rPr>
            </w:pPr>
            <w:r>
              <w:rPr>
                <w:b/>
                <w:sz w:val="37"/>
              </w:rPr>
              <w:t>100%</w:t>
            </w:r>
          </w:p>
        </w:tc>
        <w:tc>
          <w:tcPr>
            <w:tcW w:w="2494" w:type="dxa"/>
          </w:tcPr>
          <w:p w14:paraId="4ABE2EAF" w14:textId="794AF507" w:rsidR="00067985" w:rsidRDefault="00067985">
            <w:pPr>
              <w:rPr>
                <w:b/>
                <w:sz w:val="37"/>
              </w:rPr>
            </w:pPr>
            <w:r>
              <w:rPr>
                <w:b/>
                <w:sz w:val="37"/>
              </w:rPr>
              <w:t>/</w:t>
            </w:r>
          </w:p>
        </w:tc>
        <w:tc>
          <w:tcPr>
            <w:tcW w:w="2551" w:type="dxa"/>
          </w:tcPr>
          <w:p w14:paraId="7D11C404" w14:textId="4BA6F578" w:rsidR="00067985" w:rsidRDefault="00067985">
            <w:pPr>
              <w:rPr>
                <w:b/>
                <w:sz w:val="37"/>
              </w:rPr>
            </w:pPr>
            <w:r>
              <w:rPr>
                <w:b/>
                <w:sz w:val="37"/>
              </w:rPr>
              <w:t>/</w:t>
            </w:r>
          </w:p>
        </w:tc>
      </w:tr>
      <w:tr w:rsidR="00AA6F08" w14:paraId="3C3C02B8" w14:textId="77777777" w:rsidTr="002160B2">
        <w:tc>
          <w:tcPr>
            <w:tcW w:w="2057" w:type="dxa"/>
          </w:tcPr>
          <w:p w14:paraId="165C26D1" w14:textId="5F9D5F15" w:rsidR="00AA6F08" w:rsidRDefault="00AA6F08">
            <w:pPr>
              <w:rPr>
                <w:b/>
                <w:sz w:val="37"/>
              </w:rPr>
            </w:pPr>
            <w:r>
              <w:rPr>
                <w:b/>
                <w:sz w:val="37"/>
              </w:rPr>
              <w:t>2023</w:t>
            </w:r>
          </w:p>
        </w:tc>
        <w:tc>
          <w:tcPr>
            <w:tcW w:w="1693" w:type="dxa"/>
          </w:tcPr>
          <w:p w14:paraId="6849D13A" w14:textId="15D554BD" w:rsidR="00AA6F08" w:rsidRDefault="00A601DD">
            <w:pPr>
              <w:rPr>
                <w:b/>
                <w:sz w:val="37"/>
              </w:rPr>
            </w:pPr>
            <w:r>
              <w:rPr>
                <w:b/>
                <w:sz w:val="37"/>
              </w:rPr>
              <w:t>37</w:t>
            </w:r>
          </w:p>
        </w:tc>
        <w:tc>
          <w:tcPr>
            <w:tcW w:w="2057" w:type="dxa"/>
          </w:tcPr>
          <w:p w14:paraId="72EC8BD6" w14:textId="6D14DE4E" w:rsidR="00AA6F08" w:rsidRDefault="00B44F4D">
            <w:pPr>
              <w:rPr>
                <w:b/>
                <w:sz w:val="37"/>
              </w:rPr>
            </w:pPr>
            <w:r>
              <w:rPr>
                <w:b/>
                <w:sz w:val="37"/>
              </w:rPr>
              <w:t>80</w:t>
            </w:r>
            <w:r w:rsidR="00A601DD">
              <w:rPr>
                <w:b/>
                <w:sz w:val="37"/>
              </w:rPr>
              <w:t>%</w:t>
            </w:r>
          </w:p>
        </w:tc>
        <w:tc>
          <w:tcPr>
            <w:tcW w:w="1460" w:type="dxa"/>
          </w:tcPr>
          <w:p w14:paraId="77BD94EA" w14:textId="355C2717" w:rsidR="00AA6F08" w:rsidRDefault="00A601DD">
            <w:pPr>
              <w:rPr>
                <w:b/>
                <w:sz w:val="37"/>
              </w:rPr>
            </w:pPr>
            <w:r>
              <w:rPr>
                <w:b/>
                <w:sz w:val="37"/>
              </w:rPr>
              <w:t>100%</w:t>
            </w:r>
          </w:p>
        </w:tc>
        <w:tc>
          <w:tcPr>
            <w:tcW w:w="2005" w:type="dxa"/>
          </w:tcPr>
          <w:p w14:paraId="3F06BEBB" w14:textId="3355846B" w:rsidR="00AA6F08" w:rsidRDefault="00AA6F08">
            <w:pPr>
              <w:rPr>
                <w:b/>
                <w:sz w:val="37"/>
              </w:rPr>
            </w:pPr>
            <w:r>
              <w:rPr>
                <w:b/>
                <w:sz w:val="37"/>
              </w:rPr>
              <w:t>/</w:t>
            </w:r>
          </w:p>
        </w:tc>
        <w:tc>
          <w:tcPr>
            <w:tcW w:w="2494" w:type="dxa"/>
          </w:tcPr>
          <w:p w14:paraId="00CFF12A" w14:textId="72C5C3E6" w:rsidR="00AA6F08" w:rsidRDefault="00AA6F08">
            <w:pPr>
              <w:rPr>
                <w:b/>
                <w:sz w:val="37"/>
              </w:rPr>
            </w:pPr>
            <w:r>
              <w:rPr>
                <w:b/>
                <w:sz w:val="37"/>
              </w:rPr>
              <w:t>/</w:t>
            </w:r>
          </w:p>
        </w:tc>
        <w:tc>
          <w:tcPr>
            <w:tcW w:w="2551" w:type="dxa"/>
          </w:tcPr>
          <w:p w14:paraId="44639AF2" w14:textId="27F95640" w:rsidR="00AA6F08" w:rsidRDefault="00AA6F08">
            <w:pPr>
              <w:rPr>
                <w:b/>
                <w:sz w:val="37"/>
              </w:rPr>
            </w:pPr>
            <w:r>
              <w:rPr>
                <w:b/>
                <w:sz w:val="37"/>
              </w:rPr>
              <w:t>/</w:t>
            </w:r>
          </w:p>
        </w:tc>
      </w:tr>
    </w:tbl>
    <w:p w14:paraId="11BF6026" w14:textId="77777777" w:rsidR="00067985" w:rsidRDefault="00067985">
      <w:pPr>
        <w:spacing w:after="0"/>
        <w:ind w:left="2386" w:hanging="10"/>
        <w:rPr>
          <w:b/>
          <w:sz w:val="37"/>
        </w:rPr>
      </w:pPr>
    </w:p>
    <w:sectPr w:rsidR="00067985" w:rsidSect="00ED0D6F">
      <w:pgSz w:w="16838" w:h="11906" w:orient="landscape"/>
      <w:pgMar w:top="1440" w:right="1440" w:bottom="1256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866"/>
    <w:rsid w:val="00067985"/>
    <w:rsid w:val="002160B2"/>
    <w:rsid w:val="007032AD"/>
    <w:rsid w:val="00A601DD"/>
    <w:rsid w:val="00AA6F08"/>
    <w:rsid w:val="00AB5866"/>
    <w:rsid w:val="00AD3A32"/>
    <w:rsid w:val="00B17B29"/>
    <w:rsid w:val="00B44F4D"/>
    <w:rsid w:val="00ED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0B6D2"/>
  <w15:docId w15:val="{E7DD47D8-386D-42B6-A9B5-BC1B0ED07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067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Bilan Qualitatif Actions de Formations ANNUEL 2021 V4.xlsx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Bilan Qualitatif Actions de Formations ANNUEL 2021 V4.xlsx</dc:title>
  <dc:subject/>
  <dc:creator>Charlotte</dc:creator>
  <cp:keywords/>
  <cp:lastModifiedBy>Cristina Vlasiu</cp:lastModifiedBy>
  <cp:revision>9</cp:revision>
  <dcterms:created xsi:type="dcterms:W3CDTF">2023-06-05T10:26:00Z</dcterms:created>
  <dcterms:modified xsi:type="dcterms:W3CDTF">2024-03-14T09:25:00Z</dcterms:modified>
</cp:coreProperties>
</file>